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3D" w:rsidRPr="00E31D3D" w:rsidRDefault="00E31D3D" w:rsidP="002C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D3D">
        <w:rPr>
          <w:rFonts w:ascii="Times New Roman" w:eastAsia="Times New Roman" w:hAnsi="Times New Roman" w:cs="Times New Roman"/>
          <w:b/>
          <w:lang w:eastAsia="ru-RU"/>
        </w:rPr>
        <w:t>УПРАВЛЕНИЕ ФЕДЕРАЛЬНОЙ  СЛУЖБЫ ГОСУДАРСТВЕННОЙ  РЕГИСТРАЦИИ,</w:t>
      </w:r>
    </w:p>
    <w:p w:rsidR="00E31D3D" w:rsidRPr="00E31D3D" w:rsidRDefault="00E31D3D" w:rsidP="002C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(РОСРЕЕСТР)  ПО ЧЕЛЯБИНСКОЙ ОБЛАСТИ</w:t>
      </w:r>
    </w:p>
    <w:p w:rsidR="00EE6677" w:rsidRPr="002C4BED" w:rsidRDefault="00E31D3D" w:rsidP="002C4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F152B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0466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27A8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4BED">
        <w:rPr>
          <w:rFonts w:ascii="Times New Roman" w:hAnsi="Times New Roman" w:cs="Times New Roman"/>
          <w:sz w:val="26"/>
          <w:szCs w:val="26"/>
        </w:rPr>
        <w:t>.</w:t>
      </w:r>
      <w:r w:rsidR="009A5804" w:rsidRPr="002C4BED">
        <w:rPr>
          <w:rFonts w:ascii="Times New Roman" w:hAnsi="Times New Roman" w:cs="Times New Roman"/>
          <w:sz w:val="26"/>
          <w:szCs w:val="26"/>
        </w:rPr>
        <w:t>1</w:t>
      </w:r>
      <w:r w:rsidR="00C66AAF" w:rsidRPr="002C4BED">
        <w:rPr>
          <w:rFonts w:ascii="Times New Roman" w:hAnsi="Times New Roman" w:cs="Times New Roman"/>
          <w:sz w:val="26"/>
          <w:szCs w:val="26"/>
        </w:rPr>
        <w:t>1</w:t>
      </w:r>
      <w:r w:rsidRPr="002C4BED">
        <w:rPr>
          <w:rFonts w:ascii="Times New Roman" w:hAnsi="Times New Roman" w:cs="Times New Roman"/>
          <w:sz w:val="26"/>
          <w:szCs w:val="26"/>
        </w:rPr>
        <w:t>.202</w:t>
      </w:r>
      <w:r w:rsidR="0027150A" w:rsidRPr="002C4BED">
        <w:rPr>
          <w:rFonts w:ascii="Times New Roman" w:hAnsi="Times New Roman" w:cs="Times New Roman"/>
          <w:sz w:val="26"/>
          <w:szCs w:val="26"/>
        </w:rPr>
        <w:t>1</w:t>
      </w:r>
    </w:p>
    <w:p w:rsidR="00F327A8" w:rsidRDefault="003F4E04" w:rsidP="003F4E0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Закон о гос</w:t>
      </w:r>
      <w:r w:rsidR="00F327A8" w:rsidRPr="003F4E04"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регистрации недвижимости:</w:t>
      </w:r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 xml:space="preserve"> </w:t>
      </w:r>
      <w:r w:rsidR="00F327A8" w:rsidRPr="003F4E04"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какие изменения вступили в силу</w:t>
      </w:r>
    </w:p>
    <w:p w:rsidR="003F4E04" w:rsidRPr="003F4E04" w:rsidRDefault="003F4E04" w:rsidP="003F4E0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</w:pPr>
    </w:p>
    <w:p w:rsidR="003C0466" w:rsidRPr="002C4BED" w:rsidRDefault="00C66AAF" w:rsidP="002C4B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Управлени</w:t>
      </w:r>
      <w:r w:rsidR="00F327A8"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Росреестра по Челябинской области </w:t>
      </w:r>
      <w:r w:rsidR="00F327A8"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информирует южноуральцев о недавних изменениях законодательства. Они касаются согласования границ земли, уведомления о погашении ипотеки, сроков регистрации договоров участия в долевом строительстве, требований к техническому плану и выездного приема документов.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О том, какие положения документа вступили в силу в конце октября</w:t>
      </w:r>
      <w:r w:rsid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года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– в этом материале Росреестра.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Согласовать границы участка с соседями можно в электронном виде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Теперь, согласно закону,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 усиленной квалифицированной электронной подписи (УКЭП).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 согласования местоположения границ земельного участка как в бумажном, так и в электронном виде является составной частью межевого плана. Заявление о кадастровом учете и межевой план можно направить в Росреестр в том числе в электронном виде. Государственный регистратор проведет правовую экспертизу, и если всё будет в порядке, то сведения о границах участка будут внесены в ЕГРН. 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Росреестр уведомит собственника о погашении регистрационной записи об ипотеке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Росреестром в течение трех дней с момента поступления документов.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вступившими в силу изменениями, Росреестр теперь уполномочен уведомить залогодателя и залогодержателя о погашении регистрационной записи об ипотеке.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Ранее такая услуга не предоставлялась. Информирование будет осуществляться с помощью электронной почты заявителя, личного кабинета на Портале госуслуг. Банки будут получать соответствующие сообщения в рамках взаимодействия с Росреестром посредством веб-сервисов.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 с помощью электронных сервисов на сайте Росреестра, на сайте подведомственного ФГБУ «ФКП Росреестра», на портале Госуслуг, а также в офисах МФЦ.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Для застройщиков сокращены сроки регистрации последующих договоров участия в долевом строительстве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 норма будет особенно актуальна для застройщиков многоквартирных домов, которые смогут гораздо быстрее оформить документы с покупателями квартир.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покупке жилья в строящемся доме покупатель и застройщик заключают договор долевого участия в 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участником долевого строительства.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закону, сроки государственной регистрации последующих ДДУ сокращаются. Если документы поданы в бумажном виде, срок регистрации составит до 5 дней, если в электронном виде – до 3 дней, если через МФЦ – до 7 дней.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предыдущей редакции Федерального закона от 13 июля 2015 г. № 218-ФЗ сроки осуществления государственной регистрации последующих договоров участия в долевом строительстве установлены не были. Общие сроки регистрации прав составляли 9 рабочих дней при подаче документов через МФЦ и 7 рабочих дней в случае представления документов в орган регистрации прав.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Требования к техническому плану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 либо планы здания, сооружения.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p w:rsidR="002C4BED" w:rsidRPr="002C4BED" w:rsidRDefault="002C4BED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Выездной прием документов</w:t>
      </w:r>
    </w:p>
    <w:p w:rsidR="002C4BED" w:rsidRPr="002C4BED" w:rsidRDefault="002C4BED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граждан. Кроме того, на необходимость усовершенствовать данный механизм повлияла пандемия коронавируса, поскольку в этот период существенно увеличилось число запросов в Росреестр на выездной приём документов. Вступившими в силу изменениями в закон регламентировано, что выездной прием осуществляется ФГБУ «Федеральная кадастровая палата Росреестра». 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 Выездная форма предоставления услуг является одной из наиболее востребованных и позволяет эффективно использовать личное и рабочее время граждан, а также представителей бизнес-сообщества.</w:t>
      </w:r>
    </w:p>
    <w:p w:rsidR="00CB07AF" w:rsidRPr="002C4BED" w:rsidRDefault="00AE1DF6" w:rsidP="002C4BE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</w:rPr>
        <w:t>Аргаяшский отдел</w:t>
      </w:r>
      <w:bookmarkStart w:id="0" w:name="_GoBack"/>
      <w:bookmarkEnd w:id="0"/>
      <w:r w:rsidR="00CB07AF" w:rsidRPr="002C4BED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Управления Росреестра   по Челябинской области</w:t>
      </w:r>
    </w:p>
    <w:sectPr w:rsidR="00CB07AF" w:rsidRPr="002C4BED" w:rsidSect="002C4BE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13"/>
    <w:rsid w:val="00003776"/>
    <w:rsid w:val="00011218"/>
    <w:rsid w:val="00032AF8"/>
    <w:rsid w:val="000345D9"/>
    <w:rsid w:val="00045686"/>
    <w:rsid w:val="00057001"/>
    <w:rsid w:val="00065E54"/>
    <w:rsid w:val="0008660F"/>
    <w:rsid w:val="00091173"/>
    <w:rsid w:val="000C60A6"/>
    <w:rsid w:val="000F6BCC"/>
    <w:rsid w:val="001329D2"/>
    <w:rsid w:val="00154EAB"/>
    <w:rsid w:val="0016094B"/>
    <w:rsid w:val="00196A1A"/>
    <w:rsid w:val="001B0D74"/>
    <w:rsid w:val="00200F98"/>
    <w:rsid w:val="0027150A"/>
    <w:rsid w:val="002A1120"/>
    <w:rsid w:val="002C43C1"/>
    <w:rsid w:val="002C4BED"/>
    <w:rsid w:val="002D4F52"/>
    <w:rsid w:val="002E2FCB"/>
    <w:rsid w:val="002E4002"/>
    <w:rsid w:val="00325914"/>
    <w:rsid w:val="003321A4"/>
    <w:rsid w:val="00355672"/>
    <w:rsid w:val="00376790"/>
    <w:rsid w:val="00396572"/>
    <w:rsid w:val="003C0466"/>
    <w:rsid w:val="003D08C0"/>
    <w:rsid w:val="003E45AF"/>
    <w:rsid w:val="003F09C7"/>
    <w:rsid w:val="003F4E04"/>
    <w:rsid w:val="004132DB"/>
    <w:rsid w:val="004375B6"/>
    <w:rsid w:val="0045506B"/>
    <w:rsid w:val="00470E13"/>
    <w:rsid w:val="00480FDC"/>
    <w:rsid w:val="004F4144"/>
    <w:rsid w:val="005105A6"/>
    <w:rsid w:val="00524A14"/>
    <w:rsid w:val="00554963"/>
    <w:rsid w:val="00557D16"/>
    <w:rsid w:val="00585D26"/>
    <w:rsid w:val="005B5EEA"/>
    <w:rsid w:val="00626B3A"/>
    <w:rsid w:val="006650CF"/>
    <w:rsid w:val="006771C5"/>
    <w:rsid w:val="006B7B34"/>
    <w:rsid w:val="006D6D1E"/>
    <w:rsid w:val="00702BCD"/>
    <w:rsid w:val="0071292E"/>
    <w:rsid w:val="00753260"/>
    <w:rsid w:val="00754AF5"/>
    <w:rsid w:val="0078448B"/>
    <w:rsid w:val="0079075B"/>
    <w:rsid w:val="00791C1B"/>
    <w:rsid w:val="007C53E3"/>
    <w:rsid w:val="007D18C3"/>
    <w:rsid w:val="007E7B9F"/>
    <w:rsid w:val="007F152B"/>
    <w:rsid w:val="0080108D"/>
    <w:rsid w:val="008D5A95"/>
    <w:rsid w:val="008D79B0"/>
    <w:rsid w:val="008F2ED5"/>
    <w:rsid w:val="00912418"/>
    <w:rsid w:val="00941B4D"/>
    <w:rsid w:val="00945FEA"/>
    <w:rsid w:val="009520A5"/>
    <w:rsid w:val="009A5804"/>
    <w:rsid w:val="009C7D94"/>
    <w:rsid w:val="009E52C5"/>
    <w:rsid w:val="00A04D20"/>
    <w:rsid w:val="00A97BBE"/>
    <w:rsid w:val="00AB13DC"/>
    <w:rsid w:val="00AB60A5"/>
    <w:rsid w:val="00AE1DF6"/>
    <w:rsid w:val="00B234FA"/>
    <w:rsid w:val="00B60960"/>
    <w:rsid w:val="00B9694B"/>
    <w:rsid w:val="00BA2B25"/>
    <w:rsid w:val="00BB6AE8"/>
    <w:rsid w:val="00BD03D7"/>
    <w:rsid w:val="00BF21CF"/>
    <w:rsid w:val="00C01B2E"/>
    <w:rsid w:val="00C25391"/>
    <w:rsid w:val="00C66AAF"/>
    <w:rsid w:val="00C7276B"/>
    <w:rsid w:val="00C86369"/>
    <w:rsid w:val="00CA526B"/>
    <w:rsid w:val="00CB07AF"/>
    <w:rsid w:val="00D03EAD"/>
    <w:rsid w:val="00D221FC"/>
    <w:rsid w:val="00D27BD8"/>
    <w:rsid w:val="00D606EC"/>
    <w:rsid w:val="00D666FD"/>
    <w:rsid w:val="00D72994"/>
    <w:rsid w:val="00DA2B11"/>
    <w:rsid w:val="00DB1BB4"/>
    <w:rsid w:val="00E31D3D"/>
    <w:rsid w:val="00E43FAC"/>
    <w:rsid w:val="00E51212"/>
    <w:rsid w:val="00EA485D"/>
    <w:rsid w:val="00EC2957"/>
    <w:rsid w:val="00EE6677"/>
    <w:rsid w:val="00F327A8"/>
    <w:rsid w:val="00F606AF"/>
    <w:rsid w:val="00F630FF"/>
    <w:rsid w:val="00F76CBF"/>
    <w:rsid w:val="00F830C7"/>
    <w:rsid w:val="00FB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0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cp:lastPrinted>2021-11-15T12:33:00Z</cp:lastPrinted>
  <dcterms:created xsi:type="dcterms:W3CDTF">2021-12-10T03:34:00Z</dcterms:created>
  <dcterms:modified xsi:type="dcterms:W3CDTF">2021-12-10T03:34:00Z</dcterms:modified>
</cp:coreProperties>
</file>