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УПРАВЛЕНИЕ ФЕДЕРАЛЬНОЙ  СЛУЖБЫ ГОСУДАРСТВЕННОЙ  РЕГИСТРАЦИИ, </w:t>
      </w:r>
    </w:p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B647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КАДАСТРА И КАРТОГРАФИИ (РОСРЕЕСТР)  ПО ЧЕЛЯБИНСКОЙ ОБЛАСТИ </w:t>
      </w:r>
    </w:p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476">
        <w:rPr>
          <w:rFonts w:ascii="Times New Roman" w:eastAsia="Times New Roman" w:hAnsi="Times New Roman" w:cs="Times New Roman"/>
          <w:lang w:eastAsia="ru-RU"/>
        </w:rPr>
        <w:t>454048</w:t>
      </w: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B6476">
        <w:rPr>
          <w:rFonts w:ascii="Times New Roman" w:eastAsia="Times New Roman" w:hAnsi="Times New Roman" w:cs="Times New Roman"/>
          <w:lang w:eastAsia="ru-RU"/>
        </w:rPr>
        <w:t>г. Челябинск, ул.Елькина, 85</w:t>
      </w:r>
    </w:p>
    <w:p w:rsidR="00A056E8" w:rsidRDefault="00A056E8" w:rsidP="00A05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64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7476" cy="70425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2" cy="7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254" w:rsidRPr="008E3EAF" w:rsidRDefault="00854254" w:rsidP="008E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749" w:rsidRDefault="00561749" w:rsidP="00561749">
      <w:pPr>
        <w:spacing w:line="384" w:lineRule="atLeast"/>
        <w:ind w:firstLine="567"/>
        <w:jc w:val="center"/>
        <w:rPr>
          <w:rFonts w:ascii="Times New Roman" w:hAnsi="Times New Roman" w:cs="Times New Roman"/>
          <w:color w:val="3D4146"/>
          <w:sz w:val="40"/>
          <w:szCs w:val="40"/>
        </w:rPr>
      </w:pPr>
      <w:r w:rsidRPr="00561749">
        <w:rPr>
          <w:rFonts w:ascii="Times New Roman" w:hAnsi="Times New Roman" w:cs="Times New Roman"/>
          <w:color w:val="3D4146"/>
          <w:sz w:val="40"/>
          <w:szCs w:val="40"/>
        </w:rPr>
        <w:t xml:space="preserve">Вопрос–ответ: </w:t>
      </w:r>
      <w:bookmarkStart w:id="0" w:name="_GoBack"/>
      <w:r w:rsidRPr="00561749">
        <w:rPr>
          <w:rFonts w:ascii="Times New Roman" w:hAnsi="Times New Roman" w:cs="Times New Roman"/>
          <w:color w:val="3D4146"/>
          <w:sz w:val="40"/>
          <w:szCs w:val="40"/>
        </w:rPr>
        <w:t>как оформить сделку купли-продажи квартиры</w:t>
      </w:r>
      <w:bookmarkEnd w:id="0"/>
      <w:r w:rsidRPr="00561749">
        <w:rPr>
          <w:rFonts w:ascii="Times New Roman" w:hAnsi="Times New Roman" w:cs="Times New Roman"/>
          <w:color w:val="3D4146"/>
          <w:sz w:val="40"/>
          <w:szCs w:val="40"/>
        </w:rPr>
        <w:t>?</w:t>
      </w:r>
    </w:p>
    <w:p w:rsidR="003C299C" w:rsidRPr="003C299C" w:rsidRDefault="003C299C" w:rsidP="00561749">
      <w:pPr>
        <w:spacing w:line="384" w:lineRule="atLeast"/>
        <w:ind w:firstLine="567"/>
        <w:jc w:val="right"/>
        <w:rPr>
          <w:rFonts w:ascii="Times New Roman" w:hAnsi="Times New Roman" w:cs="Times New Roman"/>
          <w:color w:val="68981A"/>
          <w:sz w:val="28"/>
          <w:szCs w:val="28"/>
        </w:rPr>
      </w:pPr>
      <w:r w:rsidRPr="003C299C">
        <w:rPr>
          <w:rFonts w:ascii="Times New Roman" w:hAnsi="Times New Roman" w:cs="Times New Roman"/>
          <w:color w:val="68981A"/>
          <w:sz w:val="28"/>
          <w:szCs w:val="28"/>
        </w:rPr>
        <w:t>Октябрь 2021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Этот материал будет полезен тем, кто планирует продать или купить квартиру. Какие документы собрать, какую информацию проверить, какие юридические нюансы учесть – всё это поможет в успешном оформлении сделки.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92C2F"/>
          <w:sz w:val="28"/>
          <w:szCs w:val="28"/>
          <w:u w:val="single"/>
          <w:lang w:eastAsia="ru-RU"/>
        </w:rPr>
      </w:pPr>
      <w:r w:rsidRPr="00561749">
        <w:rPr>
          <w:rFonts w:ascii="Times New Roman" w:eastAsia="Times New Roman" w:hAnsi="Times New Roman" w:cs="Times New Roman"/>
          <w:b/>
          <w:color w:val="292C2F"/>
          <w:sz w:val="28"/>
          <w:szCs w:val="28"/>
          <w:u w:val="single"/>
          <w:lang w:eastAsia="ru-RU"/>
        </w:rPr>
        <w:t>Что делать, если вы продавец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Продажа квартиры начинается с подготовки пакета документов. Лучше этим заняться заранее, так как процедура займет определенное время.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Первым делом советуем воспользоваться сервисом «Жизненные ситуации» на сайте Росреестра, который предусматривает большое количество различных вариантов оформления недвижимого имущества. С помощью интерактивного анкетирования сервис вам подскажет, какой перечень документов необходим конкретно в вашей ситуации, и обозначит порядок действий.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</w:pPr>
      <w:r w:rsidRPr="00561749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Рекомендуем обратить внимание на следующие моменты: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Если вы не можете присутствовать на сделке, вам заранее необходимо оформить нотариальную доверенность на продажу квартиры, а также на представление документов в Росреестр на государственную регистрацию.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Если среди собственников продаваемой квартиры есть лица, находящиеся под опекой и попечительством (например, несовершеннолетние граждане, совершеннолетние недееспособные граждане, граждане, признанные ограниченно дееспособными), нужно запросить разрешение органов опеки и попечительства на заключение договора купли-продажи.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Если в продаваемой квартире кто-то прописан, стоит заранее урегулировать с покупателем вопрос о сроках снятия с регистрационного учета. Это можно сделать на портале Госуслуг, или обратившись в МФЦ. После этого там же необходимо заказать выписку из домовой книги - она позволит потенциальному покупателю убедиться, что на жилплощади никто не прописан. Срок давности выписки должен быть не более 30 календарных дней.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Если квартира была приобретена в браке, она является совместно нажитым имуществом. В этом случае требуется нотариально удостоверенное согласие супруга на продажу квартиры.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92C2F"/>
          <w:sz w:val="28"/>
          <w:szCs w:val="28"/>
          <w:u w:val="single"/>
          <w:lang w:eastAsia="ru-RU"/>
        </w:rPr>
      </w:pPr>
      <w:r w:rsidRPr="00561749">
        <w:rPr>
          <w:rFonts w:ascii="Times New Roman" w:eastAsia="Times New Roman" w:hAnsi="Times New Roman" w:cs="Times New Roman"/>
          <w:b/>
          <w:color w:val="292C2F"/>
          <w:sz w:val="28"/>
          <w:szCs w:val="28"/>
          <w:u w:val="single"/>
          <w:lang w:eastAsia="ru-RU"/>
        </w:rPr>
        <w:lastRenderedPageBreak/>
        <w:t>Что делать, если вы покупатель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Изначально необходимо убедиться, что продавец квартиры является её законным собственником. Для этого следует попросить продавца предоставить или самому получить выписку из ЕГРН об основных характеристиках и зарегистрированных правах на объект недвижимости.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Важно! Попросите продавца предоставить правоустанавливающий документ, подтверждающий основание приобретения (получения) квартиры в собственность (договор купли-продажи, по которому ранее квартира приобреталась, договор дарения, свидетельство о праве на наследство и т.д.). Это поможет вам дополнительно удостовериться, что продавец владеет квартирой на законных основаниях.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Кроме того, вы самостоятельно можете заказать или попросить продавца представить выписку из ЕГРН о переходе прав, которая позволит проследить историю всех операций с объектом недвижимости - как часто менялись собственники квартиры и какие сделки с ней совершались ранее.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Заказать и получить выписку можно с помощью электронных сервисов на сайте Росреестра, на портале Госуслуг, а также на сайте подведомственного ФГБУ «ФКП Росреестра».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Стоит проверить, есть ли у продавца задолженность по коммунальным платежам, а также его семейный статус. В случае если на момент приобретения недвижимости продавец состоял в браке, требуйте согласие супруга (см. выше). При этом необходимо учитывать, что непредставление согласия супруга продавца на продажу квартиры не будет являться основанием для отказа в государственной регистрации прав на эту квартиру, вопрос о наличии или отсутствии такого согласия государственным регистратором прав не выясняется. Однако, если такое согласие не будет представлено на государственную регистрацию прав вместе с договором купли-продажи, в Единый государственный реестр недвижимости (далее – ЕГРН) будет внесена отметка, что сделка совершена без необходимого в силу закона согласия супруга. Исключение из ЕГРН такой отметки законодательством не предусмотрено.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Проверьте информацию, кто зарегистрирован в квартире. Справку об отсутствии задолженности по платежам услуг ЖКХ по форме ЕИРЦ-22 можно заказать в МФЦ, ТСЖ, в Управляющей компании или на портале Госуслуг. Если для вас это важно, настаивайте, чтобы жильцы были выписаны до совершения сделки. Это избавит вас от непредвиденных ситуаций и возможных конфликтов, в том числе от обращения в суд.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Также важно проверить, была ли в квартире перепланировка. Для этого запросите у продавца технический паспорт. Важно, чтобы все изменения в квартире были узаконены. В обратном случае после покупки квартиры вам придется это делать самостоятельно.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 случае если квартира приобретается с использованием кредитных средств, для оформления договора купли-продажи вам понадобится кредитный договор.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Кроме того, для составления договора купли-продажи (а также для представления (предъявления) на государственную регистрацию) потребуются в том числе следующие документы: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документы, удостоверяющие личность сторон договора купли-продажи (их представителей);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свидетельство о рождении ребенка, если среди собственников – несовершеннолетний.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Важно! В случаях, установленных законом, договор купли-продажи квартиры требует обязательного нотариального удостоверения (например, если ее продавцом (одним из продавцов) является малолетний (не достигший 14 лет) гражданин, недееспособный гражданин, гражданин, находящийся под опекой; если супруги, приобретая в долевую собственность квартиру, заключают договор купли-продажи, содержащий элементы брачного договора).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</w:pPr>
      <w:r w:rsidRPr="00561749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Куда обращаться для осуществления регистрационных действий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Регистрация перехода прав и прав собственности осуществляется в соответствии с федеральным законом №218-ФЗ «О государственной регистрации недвижимости».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Документы на регистрацию права собственности можно подать: 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 бумажном виде при личном визите в МФЦ или офисы Федеральной кадастровой палаты Росреестра;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 электронном виде (если у вас есть усиленная квалифицированная электронная подпись) через личный кабинет на официальном сайте Росреестра;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дистанционно, заказав выездное обслуживание через сайт Федеральной кадастровой палаты Росреестра («Выездное обслуживание»);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через нотариуса по личной инициативе участников сделки купли-продажи или по требованиям законодательства.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За государственную регистрацию права собственности на квартиру покупателем уплачивается государственная пошлина (для физических лиц – 2 тыс. руб.). При этом представление документа о ее уплате вместе с заявлением о государственной регистрации прав (и иными документами, необходимыми для регистрации) не требуется. Документ об уплате государственной пошлины можно представить по собственной инициативе.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Если квартира приобретается в кредит, то регистрируется ипотека в силу закона с одновременной регистрацией права собственности на квартиру. Для этого покупателем (залогодателем) или лицом, в пользу которого будет зарегистрирована ипотека (залогодержателем, например, продавцом, представителем банка и т.д.) предоставляется заявление о регистрации ипотеки в силу закона. Госпошлина за регистрацию ипотеки не взымается.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Важно! В настоящее время в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Челябинской области, как и в </w:t>
      </w:r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75 регионах России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,</w:t>
      </w:r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Росреестр совместно с кредитными организациями реализует проект «Электронная ипотека за 1 день». В рамках проекта граждане могут оформить ипотеку за сутки, при этом документы на регистрацию в Росреестр банк подаёт самостоятельно в рамках электронного взаимодействия.</w:t>
      </w:r>
    </w:p>
    <w:p w:rsidR="00561749" w:rsidRP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561749" w:rsidRDefault="00561749" w:rsidP="00561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561749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После завершения регистрационных действий покупатель получает в том числе выписку из ЕГРН, где содержится информация о его зарегистрированном праве собственности на квартиру.</w:t>
      </w:r>
    </w:p>
    <w:p w:rsidR="00561749" w:rsidRDefault="00561749" w:rsidP="00561749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AE6A0B" w:rsidRDefault="00AE2AD8" w:rsidP="00561749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A056E8" w:rsidRPr="00E86F80" w:rsidRDefault="00A056E8" w:rsidP="00A056E8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6F80">
        <w:rPr>
          <w:rFonts w:ascii="Times New Roman" w:hAnsi="Times New Roman" w:cs="Times New Roman"/>
          <w:i/>
          <w:sz w:val="28"/>
          <w:szCs w:val="28"/>
        </w:rPr>
        <w:t xml:space="preserve">Пресс-служба Управления Росреестра </w:t>
      </w:r>
    </w:p>
    <w:p w:rsidR="00A056E8" w:rsidRPr="00E86F80" w:rsidRDefault="00A056E8" w:rsidP="00A056E8">
      <w:pPr>
        <w:ind w:left="3540"/>
        <w:jc w:val="right"/>
        <w:rPr>
          <w:i/>
        </w:rPr>
      </w:pPr>
      <w:r w:rsidRPr="00E86F80">
        <w:rPr>
          <w:rFonts w:ascii="Times New Roman" w:hAnsi="Times New Roman" w:cs="Times New Roman"/>
          <w:i/>
          <w:sz w:val="28"/>
          <w:szCs w:val="28"/>
        </w:rPr>
        <w:t xml:space="preserve">   по Челябинской области</w:t>
      </w:r>
    </w:p>
    <w:sectPr w:rsidR="00A056E8" w:rsidRPr="00E86F80" w:rsidSect="00574F17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A056E8"/>
    <w:rsid w:val="00167659"/>
    <w:rsid w:val="00223BA7"/>
    <w:rsid w:val="002578D7"/>
    <w:rsid w:val="002A12E1"/>
    <w:rsid w:val="002B74B0"/>
    <w:rsid w:val="002E424B"/>
    <w:rsid w:val="002E42EB"/>
    <w:rsid w:val="003466CB"/>
    <w:rsid w:val="00360E53"/>
    <w:rsid w:val="003732F2"/>
    <w:rsid w:val="00384C0F"/>
    <w:rsid w:val="003C299C"/>
    <w:rsid w:val="004179A7"/>
    <w:rsid w:val="00420DCB"/>
    <w:rsid w:val="004612AC"/>
    <w:rsid w:val="00463C6C"/>
    <w:rsid w:val="00482E35"/>
    <w:rsid w:val="00511F63"/>
    <w:rsid w:val="00513816"/>
    <w:rsid w:val="0051655B"/>
    <w:rsid w:val="005208AD"/>
    <w:rsid w:val="00561749"/>
    <w:rsid w:val="00574F17"/>
    <w:rsid w:val="005801A7"/>
    <w:rsid w:val="00584B3A"/>
    <w:rsid w:val="005D5FD1"/>
    <w:rsid w:val="005E0C5B"/>
    <w:rsid w:val="005E17C7"/>
    <w:rsid w:val="006058BD"/>
    <w:rsid w:val="006726E4"/>
    <w:rsid w:val="006872E8"/>
    <w:rsid w:val="006947E9"/>
    <w:rsid w:val="006C0181"/>
    <w:rsid w:val="006E1005"/>
    <w:rsid w:val="00730A59"/>
    <w:rsid w:val="00754AF5"/>
    <w:rsid w:val="00815262"/>
    <w:rsid w:val="00827650"/>
    <w:rsid w:val="00854254"/>
    <w:rsid w:val="008918E1"/>
    <w:rsid w:val="0089286F"/>
    <w:rsid w:val="00893200"/>
    <w:rsid w:val="008E3EAF"/>
    <w:rsid w:val="008E4234"/>
    <w:rsid w:val="00910DC0"/>
    <w:rsid w:val="00912F49"/>
    <w:rsid w:val="009214B1"/>
    <w:rsid w:val="00945FEA"/>
    <w:rsid w:val="009C768B"/>
    <w:rsid w:val="009D7F28"/>
    <w:rsid w:val="00A056E8"/>
    <w:rsid w:val="00A238A3"/>
    <w:rsid w:val="00A87B37"/>
    <w:rsid w:val="00AC0220"/>
    <w:rsid w:val="00AE2AD8"/>
    <w:rsid w:val="00AE6A0B"/>
    <w:rsid w:val="00B06705"/>
    <w:rsid w:val="00B21F87"/>
    <w:rsid w:val="00B64103"/>
    <w:rsid w:val="00B64E23"/>
    <w:rsid w:val="00BB0503"/>
    <w:rsid w:val="00BB3CFE"/>
    <w:rsid w:val="00C0657E"/>
    <w:rsid w:val="00C07DF3"/>
    <w:rsid w:val="00C72090"/>
    <w:rsid w:val="00CB7CCA"/>
    <w:rsid w:val="00CD79FC"/>
    <w:rsid w:val="00CE5E33"/>
    <w:rsid w:val="00E1425D"/>
    <w:rsid w:val="00E20C7F"/>
    <w:rsid w:val="00E8035E"/>
    <w:rsid w:val="00F4428A"/>
    <w:rsid w:val="00F658DE"/>
    <w:rsid w:val="00F76DAE"/>
    <w:rsid w:val="00F85BF3"/>
    <w:rsid w:val="00FA4745"/>
    <w:rsid w:val="00FB0A93"/>
    <w:rsid w:val="00FF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6E8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A2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4234"/>
    <w:rPr>
      <w:b/>
      <w:bCs/>
    </w:rPr>
  </w:style>
  <w:style w:type="character" w:styleId="a7">
    <w:name w:val="Hyperlink"/>
    <w:basedOn w:val="a0"/>
    <w:uiPriority w:val="99"/>
    <w:unhideWhenUsed/>
    <w:rsid w:val="008E3E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2153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51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699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6416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5685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Елена</cp:lastModifiedBy>
  <cp:revision>2</cp:revision>
  <dcterms:created xsi:type="dcterms:W3CDTF">2021-10-19T05:50:00Z</dcterms:created>
  <dcterms:modified xsi:type="dcterms:W3CDTF">2021-10-19T05:50:00Z</dcterms:modified>
</cp:coreProperties>
</file>