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137339" w:rsidRPr="00137339" w:rsidRDefault="00D82F11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18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Бесплатно                         </w:t>
      </w:r>
      <w:r w:rsidR="002A409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 w:rsidR="00D051C6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4E3557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AA37CF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4E3557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.2022                                                              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Официальный Информационный Вестник Администрации и  Совета депутатов Худайбердинского сельского поселения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</w:p>
    <w:p w:rsidR="00DE78BD" w:rsidRPr="00DE78BD" w:rsidRDefault="00D051C6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E3557">
        <w:rPr>
          <w:rFonts w:ascii="Times New Roman" w:hAnsi="Times New Roman" w:cs="Times New Roman"/>
          <w:b/>
          <w:sz w:val="24"/>
          <w:szCs w:val="24"/>
        </w:rPr>
        <w:t>5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  2022  года  в 15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-00  часов  местного  времени  в  здании администрации Худайбердинского сельског</w:t>
      </w:r>
      <w:r w:rsidR="00DE78BD">
        <w:rPr>
          <w:rFonts w:ascii="Times New Roman" w:hAnsi="Times New Roman" w:cs="Times New Roman"/>
          <w:b/>
          <w:sz w:val="24"/>
          <w:szCs w:val="24"/>
        </w:rPr>
        <w:t>о поселения состоялись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слушания  по проекту  решений  Совета  депутатов Худайб</w:t>
      </w:r>
      <w:r w:rsidR="002D4623">
        <w:rPr>
          <w:rFonts w:ascii="Times New Roman" w:hAnsi="Times New Roman" w:cs="Times New Roman"/>
          <w:b/>
          <w:sz w:val="24"/>
          <w:szCs w:val="24"/>
        </w:rPr>
        <w:t>ердинского сельского поселения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: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1C6">
        <w:rPr>
          <w:rFonts w:ascii="Times New Roman" w:hAnsi="Times New Roman" w:cs="Times New Roman"/>
          <w:b/>
          <w:sz w:val="24"/>
          <w:szCs w:val="24"/>
        </w:rPr>
        <w:t>1</w:t>
      </w:r>
      <w:r w:rsidRPr="00D051C6">
        <w:rPr>
          <w:rFonts w:ascii="Times New Roman" w:hAnsi="Times New Roman" w:cs="Times New Roman"/>
          <w:sz w:val="24"/>
          <w:szCs w:val="24"/>
        </w:rPr>
        <w:t xml:space="preserve">. «О внесении изменений в решение Совета депутатов Худайбердинского сельского 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1C6">
        <w:rPr>
          <w:rFonts w:ascii="Times New Roman" w:hAnsi="Times New Roman" w:cs="Times New Roman"/>
          <w:sz w:val="24"/>
          <w:szCs w:val="24"/>
        </w:rPr>
        <w:t>Поселения № 44 от 10 декабря 2021 года «О бюджете  Худайбердинского сельского поселения на 2022 год и плановый период 2023 и 2024 годов»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/>
          <w:sz w:val="24"/>
          <w:szCs w:val="24"/>
        </w:rPr>
        <w:t>2</w:t>
      </w:r>
      <w:r w:rsidRPr="00D051C6">
        <w:rPr>
          <w:rFonts w:ascii="Times New Roman" w:hAnsi="Times New Roman" w:cs="Times New Roman"/>
          <w:sz w:val="24"/>
          <w:szCs w:val="24"/>
        </w:rPr>
        <w:t xml:space="preserve">.  </w:t>
      </w:r>
      <w:r w:rsidRPr="00D051C6">
        <w:rPr>
          <w:rFonts w:ascii="Times New Roman" w:hAnsi="Times New Roman" w:cs="Times New Roman"/>
          <w:bCs/>
          <w:sz w:val="24"/>
          <w:szCs w:val="24"/>
        </w:rPr>
        <w:t>«О  бюджета Худайбердинского сельского поселения на 2023 год и на плановый период 2024 и 2025 годов»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051C6">
        <w:rPr>
          <w:rFonts w:ascii="Times New Roman" w:hAnsi="Times New Roman" w:cs="Times New Roman"/>
          <w:bCs/>
          <w:sz w:val="24"/>
          <w:szCs w:val="24"/>
        </w:rPr>
        <w:t>.  «О предоставлении субсидии МУ Управление Худайбердинского ЖКХ».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.</w:t>
      </w:r>
    </w:p>
    <w:p w:rsidR="00D051C6" w:rsidRPr="00D051C6" w:rsidRDefault="00D051C6" w:rsidP="00D051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1C6">
        <w:rPr>
          <w:rFonts w:ascii="Times New Roman" w:hAnsi="Times New Roman" w:cs="Times New Roman"/>
          <w:b/>
          <w:bCs/>
          <w:sz w:val="24"/>
          <w:szCs w:val="24"/>
        </w:rPr>
        <w:t>Решение № 29</w:t>
      </w:r>
    </w:p>
    <w:p w:rsidR="00D051C6" w:rsidRPr="00D051C6" w:rsidRDefault="00D051C6" w:rsidP="00D051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1C6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 Совета депутатов Худайбердинского сельского Поселения № 44 от 10 декабря 2021 года «О бюджете Худайбердинского сельского поселения на 2022 год и плановый период 2023 и 2024 годов»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51C6">
        <w:rPr>
          <w:rFonts w:ascii="Times New Roman" w:hAnsi="Times New Roman" w:cs="Times New Roman"/>
          <w:b/>
          <w:bCs/>
          <w:sz w:val="24"/>
          <w:szCs w:val="24"/>
        </w:rPr>
        <w:t>Совет депутатов Худайбердинского сельского поселения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51C6">
        <w:rPr>
          <w:rFonts w:ascii="Times New Roman" w:hAnsi="Times New Roman" w:cs="Times New Roman"/>
          <w:b/>
          <w:bCs/>
          <w:sz w:val="24"/>
          <w:szCs w:val="24"/>
        </w:rPr>
        <w:t xml:space="preserve">РЕШАЕТ: 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1. На основании РА АМР от 09.12.2022 г. № 2563-р: «О распределение средств» иные МБТ на частичное погашение задолженности за ТЭР, в том числе МО Худайбердинское с/п» добавить план по доходам в 2022 году по коду 2.02.40014.10.0000.150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 сумме 350 000 руб. 00 коп.,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Соответственно увеличить ассигнования и лимиты по расходам в 2022 году: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 xml:space="preserve">- 542 0502 6360743514 811 245 в сумме 350,0 тыс. рублей;  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2. На основании РА АМР от 09.12.2022 г. № 2576-р: 2на осуществление мер социальной поддержки граждан работающих и проживающих в сельских населенных пунктах, рабочих поселках Челябинской области» убавить план по доходам в 2022 году по коду 2.02.30024.10.0000.150 «Субвенции бюджетам сельских поселений на выполнение передаваемых полномочий субъектов Российской Федерации» в сумме 9444,00 рублей;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Соответственно уменьшить ассигнования и лимиты по расходам в 2022 году: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 xml:space="preserve">- 542 1003 2820628380 313 262 в сумме 9,4 тыс. рублей;   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 xml:space="preserve">3.  Исходя из фактического поступления доходов в бюджет поселения: 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-</w:t>
      </w:r>
      <w:r w:rsidRPr="00D05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51C6">
        <w:rPr>
          <w:rFonts w:ascii="Times New Roman" w:hAnsi="Times New Roman" w:cs="Times New Roman"/>
          <w:bCs/>
          <w:sz w:val="24"/>
          <w:szCs w:val="24"/>
        </w:rPr>
        <w:t>убавить план по доходам по коду 182 1 06 06033 10 0000 110 «Земельный налог с организаций, обладающих земельным участком, расположенным в границах сельских поселений» на сумму 74,0 рублей;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- добавить план по доходам  по коду 182 1 06 01030 10 0000 110 «Налог на имущество физических лиц, взимаемых по ставкам, применяемым к объектам налогообложения, расположенным в границах сельских поселений» на сумму 30,0 тыс. рублей;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- добавить план по доходам  по коду 182 1 06 06043 10 0000 110 «Земельный налог с физических лиц, обладающих земельным участком, расположенным в границах сельских поселений» на сумму 44,0 тыс.рублей;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 xml:space="preserve">4. В связи с выше указанным, внести изменения в решение № 44 от 10.12.2021г. «О бюджете Худайбердинского сельского поселения на 2022 год и на плановый период 2023 и 2024 годов» следующие изменения: 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- Статью 2 Решения Совета депутатов Худайбердинского сельского поселения</w:t>
      </w:r>
      <w:r w:rsidRPr="00D051C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051C6">
        <w:rPr>
          <w:rFonts w:ascii="Times New Roman" w:hAnsi="Times New Roman" w:cs="Times New Roman"/>
          <w:bCs/>
          <w:sz w:val="24"/>
          <w:szCs w:val="24"/>
        </w:rPr>
        <w:t>№ 44 от 10.12.2021 г. «О бюджете Худайбердинского сельского поселения на 2022 год и на плановый период 2023 и 2024 годов» изложить в новой редакции;: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51C6">
        <w:rPr>
          <w:rFonts w:ascii="Times New Roman" w:hAnsi="Times New Roman" w:cs="Times New Roman"/>
          <w:bCs/>
          <w:sz w:val="24"/>
          <w:szCs w:val="24"/>
        </w:rPr>
        <w:t>- Статью 1 п.1 Решения Совета депутатов Худайбердинского сельского поселения</w:t>
      </w:r>
      <w:r w:rsidRPr="00D051C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051C6">
        <w:rPr>
          <w:rFonts w:ascii="Times New Roman" w:hAnsi="Times New Roman" w:cs="Times New Roman"/>
          <w:bCs/>
          <w:sz w:val="24"/>
          <w:szCs w:val="24"/>
        </w:rPr>
        <w:t>№ 44 от 10.12.2021 г. «О бюджете Худайбердинского сельского поселения на 2022 год и на плановый период 2023 и 2024 годов» принять в следующей редакции: «1.Утвердить основные характеристики бюджета Худайбердинского сельского поселения (далее – местный бюджет) на 2022 год и на плановый период 2023 и 2024 годов: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 xml:space="preserve"> -прогнозируемый общий объем доходов местного бюджета в 2022 году в сумме 14 707,0 тыс. рублей, в том числе безвозмездные поступления от других бюджетов бюджетной системы Российской Федерации в сумме 12 990,0 тыс. рублей;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 xml:space="preserve"> -общий объем расходов местного бюджета в сумме 15 023,6 тыс. рублей»;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- общий объем доходов по основным источникам изложить в новой редакции (приложение 1  к настоящему решению);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-приложение 2 изложить в новой редакции (приложение 2 к настоящему решению);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-приложение 4 изложить в новой редакции (приложение 3 к настоящему решению);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5. Решение вступает в силу со дня его официального опубликования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51C6" w:rsidRPr="00D051C6" w:rsidRDefault="00D051C6" w:rsidP="00D051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1C6" w:rsidRPr="00D051C6" w:rsidRDefault="00D051C6" w:rsidP="00D051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1C6">
        <w:rPr>
          <w:rFonts w:ascii="Times New Roman" w:hAnsi="Times New Roman" w:cs="Times New Roman"/>
          <w:b/>
          <w:bCs/>
          <w:sz w:val="24"/>
          <w:szCs w:val="24"/>
        </w:rPr>
        <w:t>Решение № 30</w:t>
      </w:r>
    </w:p>
    <w:p w:rsidR="00D051C6" w:rsidRPr="00D051C6" w:rsidRDefault="00D051C6" w:rsidP="00D051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1C6">
        <w:rPr>
          <w:rFonts w:ascii="Times New Roman" w:hAnsi="Times New Roman" w:cs="Times New Roman"/>
          <w:b/>
          <w:bCs/>
          <w:sz w:val="24"/>
          <w:szCs w:val="24"/>
        </w:rPr>
        <w:t>«О  бюджете Худайбердинского сельского поселения на 2023 год и на плановый период 2024 и 2025 годов»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51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1. Основные характеристики бюджета Худайбердинского сельского поселения</w:t>
      </w:r>
      <w:r w:rsidRPr="00D05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1C6">
        <w:rPr>
          <w:rFonts w:ascii="Times New Roman" w:hAnsi="Times New Roman" w:cs="Times New Roman"/>
          <w:b/>
          <w:bCs/>
          <w:sz w:val="24"/>
          <w:szCs w:val="24"/>
        </w:rPr>
        <w:t>на 2023 год и на плановый период 2024 и 2025 годов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1. Утвердить основные характеристики бюджета Худайбердинского сельского поселения на 2023 год: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1) прогнозируемый общий объем доходов бюджета Худайбердинского сельского поселения в сумме 6056,2 тыс. рублей, в том числе безвозмездные поступления от других бюджетов бюджетной системы Российской Федерации в сумме 4918,2 тыс. рублей;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2) общий объем расходов бюджета Худайбердинского сельского поселения в сумме 6056,2 тыс. рублей;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3) объем дефицита  бюджета Худайбердинского сельского поселения в сумме 0 тыс. рублей;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2. Утвердить основные характеристики бюджета Худайбердинского сельского поселения на 2024 год и на 2025 год: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1) прогнозируемый общий объем доходов бюджета Худайбердинского сельского поселения на 2024 год в сумме 3393,4 тыс. рублей, в том числе безвозмездные поступления от других бюджетов бюджетной системы Российской Федерации в сумме 2250,4 тыс. рублей, и на 2025 год в сумме 3462,5 тыс. рублей, в том числе безвозмездные поступления от других бюджетов бюджетной системы Российской Федерации в сумме 2312,5 тыс. рублей;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 xml:space="preserve">2) общий объем расходов бюджета Худайбердинского сельского поселения на 2024 год в сумме 3393,4 тыс. рублей, в том числе условно утвержденные расходы в сумме 50,0 тыс.рублей, и на 2025 год в сумме 3462,5 тыс. рублей, в том числе условно утвержденные расходы в сумме 100,0 тыс.рублей. 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3) объем  дефицита бюджета Худайбердинского сельского поселения на 2024 год в сумме 0 тыс. рублей, и на 2025 год в сумме 0 тыс.руб.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51C6">
        <w:rPr>
          <w:rFonts w:ascii="Times New Roman" w:hAnsi="Times New Roman" w:cs="Times New Roman"/>
          <w:b/>
          <w:bCs/>
          <w:sz w:val="24"/>
          <w:szCs w:val="24"/>
        </w:rPr>
        <w:t>Статья 2. Нормативы доходов бюджета Худайбердинского сельского поселения на 2023 год и на плановый период 2024 и 2025 годов.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ab/>
        <w:t>Утвердить нормативы доходов бюджета Худайбердинского сельского поселения на 2023 год и на плановый период 2024 и 2025 годов согласно приложению 1.</w:t>
      </w:r>
      <w:r w:rsidRPr="00D05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51C6">
        <w:rPr>
          <w:rFonts w:ascii="Times New Roman" w:hAnsi="Times New Roman" w:cs="Times New Roman"/>
          <w:b/>
          <w:bCs/>
          <w:sz w:val="24"/>
          <w:szCs w:val="24"/>
        </w:rPr>
        <w:t>Статья 3. Бюджетные ассигнования на 2023 год и на плановый период 2024 и 2025 годов.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 xml:space="preserve">1. Утвердить общий объем бюджетных ассигнований на исполнение публичных нормативных обязательств бюджета Худайбердинского сельского поселения на 2023 год в сумме 200,0 тыс. рублей, на 2024 год в сумме 100,0 тыс. рублей и на 2025 год в сумме 100,0 тыс. рублей. 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2. Утвердить: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1) распределение бюджетных ассигнований по разделам, подразделам, целевым статьям и группам видов расходов классификации расходов бюджета Худайбердинского сельского поселения  на 2023 год  согласно приложению 2, на плановый период 2024 и 2025 годов согласно приложению 3;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 xml:space="preserve">2) ведомственную структуру расходов бюджета Худайбердинского сельского поселения на 2023 год согласно приложению 4, и ведомственную структуру расходов бюджета </w:t>
      </w:r>
      <w:r w:rsidRPr="00D051C6">
        <w:rPr>
          <w:rFonts w:ascii="Times New Roman" w:hAnsi="Times New Roman" w:cs="Times New Roman"/>
          <w:bCs/>
          <w:sz w:val="24"/>
          <w:szCs w:val="24"/>
        </w:rPr>
        <w:lastRenderedPageBreak/>
        <w:t>Худайбердинского сельского поселения на плановый период 2024 и 2025 годов согласно приложению 5.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51C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51C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Статья 4. Особенности исполнения бюджета Худайбердинского сельского поселения в 2023 году 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ab/>
        <w:t xml:space="preserve">1. Установить следующие основания для внесения в 2023 году изменений в показатели сводной бюджетной росписи бюджета Худайбердинского сельского поселения, связанные с особенностями исполнения бюджета Худайбердинского сельского поселения и 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(или) перераспределения бюджетных ассигнований между главными распорядителями средств бюджета Худайбердинского сельского поселения: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51C6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D051C6">
        <w:rPr>
          <w:rFonts w:ascii="Times New Roman" w:hAnsi="Times New Roman" w:cs="Times New Roman"/>
          <w:bCs/>
          <w:iCs/>
          <w:sz w:val="24"/>
          <w:szCs w:val="24"/>
        </w:rPr>
        <w:t>2) поступление в доход бюджета Худайбердинского сельского поселения средств, полученных в адрес муниципальных казенных учреждений от добровольных пожертвований;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51C6">
        <w:rPr>
          <w:rFonts w:ascii="Times New Roman" w:hAnsi="Times New Roman" w:cs="Times New Roman"/>
          <w:bCs/>
          <w:iCs/>
          <w:sz w:val="24"/>
          <w:szCs w:val="24"/>
        </w:rPr>
        <w:t>3) поступление в доход бюджета Худайбердинского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 xml:space="preserve">  2. Установить, что не использованные по состоянию на 1 января 2023 года остатки межбюджетных трансфертов, предоставленных из районного бюджета местным бюджетам в форме субвенций, субсидий и иных межбюджетных трансфертов, имеющих целевое назначение, подлежат возврату в районной бюджет в течение первых пятнадцати рабочих дней  2023 года.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51C6">
        <w:rPr>
          <w:rFonts w:ascii="Times New Roman" w:hAnsi="Times New Roman" w:cs="Times New Roman"/>
          <w:b/>
          <w:bCs/>
          <w:sz w:val="24"/>
          <w:szCs w:val="24"/>
        </w:rPr>
        <w:t xml:space="preserve">Статья 5. Верхний предел муниципального внутреннего долга. Объем расходов на обслуживание муниципального долга. 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Установить верхний предел муниципального внутреннего долга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 xml:space="preserve">на 1 января 2024 года в сумме 0 тыс. рублей, в том числе верхний предел долга по муниципальным гарантиям в сумме 0 тыс. рублей, 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На 1 января 2025 года в сумме 0 тыс. рублей, в том числе верхний предел долга по муниципальным гарантиям в сумме 0 тыс.рублей.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На 1 января 2026 года в сумме 0 тыс.рублей, в том числе верхний предел долга по муниципальным гарантиям в сумме 0 тыс.рублей.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Установить объем расходов на обслуживание муниципального долга на 2023 год в сумме 0,00 тыс. рублей, на 2024 год в сумме 0,0 тыс.рублей и на 2025 год в сумме 0,0 тыс.рублей.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51C6">
        <w:rPr>
          <w:rFonts w:ascii="Times New Roman" w:hAnsi="Times New Roman" w:cs="Times New Roman"/>
          <w:b/>
          <w:bCs/>
          <w:sz w:val="24"/>
          <w:szCs w:val="24"/>
        </w:rPr>
        <w:t>Статья 6. Программы муниципальных гарантий в валюте Российской Федерации, муниципальных внутренних заимствований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1. Утвердить Программу муниципальных гарантий бюджета Худайбердинского сельского поселения в валюте Российской Федерации на 2023 год согласно приложению 6, на плановый период 2024 и 2025 годов согласно приложению 7.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lastRenderedPageBreak/>
        <w:t>2. Утвердить Программу муниципальных внутренних и внешних заимствований бюджета Худайбердинского сельского поселения на 2023 год согласно приложению 8, на плановый период 2024 и 2025 годов согласно приложению 9.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51C6">
        <w:rPr>
          <w:rFonts w:ascii="Times New Roman" w:hAnsi="Times New Roman" w:cs="Times New Roman"/>
          <w:b/>
          <w:bCs/>
          <w:sz w:val="24"/>
          <w:szCs w:val="24"/>
        </w:rPr>
        <w:t xml:space="preserve">Статья 7. Межбюджетные трансферты бюджету Аргаяшского муниципального района из бюджета Худайбердинского сельского поселения 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 xml:space="preserve"> 1. Утвердить общий объем межбюджетных трансфертов, предоставляемых бюджету муниципального района из бюджета Худайбердинского сельского</w:t>
      </w:r>
      <w:r w:rsidRPr="00D05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51C6">
        <w:rPr>
          <w:rFonts w:ascii="Times New Roman" w:hAnsi="Times New Roman" w:cs="Times New Roman"/>
          <w:bCs/>
          <w:sz w:val="24"/>
          <w:szCs w:val="24"/>
        </w:rPr>
        <w:t>поселения на 2023 год в сумме 51,5 тыс. рублей, согласно приложению 10, на  плановый период  2024 и 2025 годов  в сумме 51,5 тыс. рублей, согласно приложению 11.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51C6">
        <w:rPr>
          <w:rFonts w:ascii="Times New Roman" w:hAnsi="Times New Roman" w:cs="Times New Roman"/>
          <w:b/>
          <w:bCs/>
          <w:sz w:val="24"/>
          <w:szCs w:val="24"/>
        </w:rPr>
        <w:t>Статья 8. Источники внутреннего финансирования дефицита бюджета Худайбердинского сельского поселения на 2023 год и на плановый период 2024 и 2025 годов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1.Утвердить источники внутреннего финансирования дефицита бюджета Худайбердинского сельского  поселения на 2023 год согласно приложению 12, на плановый период 2024 и 2025 годов согласно приложению 13.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51C6" w:rsidRPr="00D051C6" w:rsidRDefault="00D051C6" w:rsidP="00D051C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51C6" w:rsidRPr="00D051C6" w:rsidRDefault="00D051C6" w:rsidP="00D051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1C6">
        <w:rPr>
          <w:rFonts w:ascii="Times New Roman" w:hAnsi="Times New Roman" w:cs="Times New Roman"/>
          <w:b/>
          <w:bCs/>
          <w:sz w:val="24"/>
          <w:szCs w:val="24"/>
        </w:rPr>
        <w:t>Решение № 28</w:t>
      </w:r>
    </w:p>
    <w:p w:rsidR="00D051C6" w:rsidRPr="00D051C6" w:rsidRDefault="00D051C6" w:rsidP="00D051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1C6">
        <w:rPr>
          <w:rFonts w:ascii="Times New Roman" w:hAnsi="Times New Roman" w:cs="Times New Roman"/>
          <w:b/>
          <w:bCs/>
          <w:sz w:val="24"/>
          <w:szCs w:val="24"/>
        </w:rPr>
        <w:t>«О предоставлении субсидии МУ Управление Худайбердинского ЖКХ»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51C6">
        <w:rPr>
          <w:rFonts w:ascii="Times New Roman" w:hAnsi="Times New Roman" w:cs="Times New Roman"/>
          <w:b/>
          <w:bCs/>
          <w:sz w:val="24"/>
          <w:szCs w:val="24"/>
        </w:rPr>
        <w:t>Совет депутатов Худайбердинского сельского поселения решает: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 xml:space="preserve">  В рамках реализации муниципальной программы «Развитие жилищно-коммунального хозяйства, инфраструктуры и экологические мероприятия Аргаяшского муниципального района», подпрограммы «Организация деятельности предприятий ЖКХ», для финансового обеспечения (возмещения) затрат, связанных с частичным погашением задолженности за топливно - энергетические ресурсы, на основании Решения № 31 от 03.09.2021г. « О внесении изменений в Порядок предоставления субсидий теплоснабжающим организациям на финансовое обеспечение (возмещение) затрат, связанных с частичным погашением задолженности за топливно-энергетические ресурсы, утвержденный Решением Совета депутатов № 26 от 18.09.2019г.», на основании пункта 1 Решения № 23  от 14.10.2022 года.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 xml:space="preserve">В условиях экономического кризиса и эпидемии короновирусной инфекции </w:t>
      </w:r>
      <w:r w:rsidRPr="00D051C6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D051C6">
        <w:rPr>
          <w:rFonts w:ascii="Times New Roman" w:hAnsi="Times New Roman" w:cs="Times New Roman"/>
          <w:bCs/>
          <w:sz w:val="24"/>
          <w:szCs w:val="24"/>
        </w:rPr>
        <w:t>-19 для поддержки ресурсоснабжающих организаций сферы ЖКХ, в целях предотвращения срыва отопительного сезона объектов социальной сферы сельского поселения: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1. Предоставить субсидию МУ Управление Худайбердинского ЖКХ  для погашения задолженности за электроэнергию ООО «Уралэнергосбыт»  в сумме 150 000,00 рублей.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2. Предоставить субсидию МУ Управление Худайбердинского ЖКХ  для погашения задолженности за транспортировку газа  АО «Газпром газораспределение Челябинск»</w:t>
      </w: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51C6">
        <w:rPr>
          <w:rFonts w:ascii="Times New Roman" w:hAnsi="Times New Roman" w:cs="Times New Roman"/>
          <w:bCs/>
          <w:sz w:val="24"/>
          <w:szCs w:val="24"/>
        </w:rPr>
        <w:t>в сумме 200 000,00 рублей.</w:t>
      </w:r>
    </w:p>
    <w:p w:rsidR="00DE78BD" w:rsidRDefault="00DE78BD" w:rsidP="00DE7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D051C6" w:rsidP="004E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E91B22" w:rsidRPr="00D045E0">
        <w:rPr>
          <w:rFonts w:ascii="Times New Roman" w:hAnsi="Times New Roman" w:cs="Times New Roman"/>
          <w:bCs/>
          <w:sz w:val="24"/>
          <w:szCs w:val="24"/>
        </w:rPr>
        <w:t>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Default="00E91B22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E78BD" w:rsidRP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4E35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391120">
              <w:rPr>
                <w:rFonts w:ascii="Times New Roman" w:hAnsi="Times New Roman" w:cs="Times New Roman"/>
                <w:b/>
              </w:rPr>
              <w:t>удайбердинский вестник»</w:t>
            </w:r>
            <w:r w:rsidR="00B77175">
              <w:rPr>
                <w:rFonts w:ascii="Times New Roman" w:hAnsi="Times New Roman" w:cs="Times New Roman"/>
                <w:b/>
              </w:rPr>
              <w:t xml:space="preserve"> № 1</w:t>
            </w:r>
            <w:r w:rsidR="00033EF7">
              <w:rPr>
                <w:rFonts w:ascii="Times New Roman" w:hAnsi="Times New Roman" w:cs="Times New Roman"/>
                <w:b/>
              </w:rPr>
              <w:t>8</w:t>
            </w:r>
            <w:r w:rsidR="00391120">
              <w:rPr>
                <w:rFonts w:ascii="Times New Roman" w:hAnsi="Times New Roman" w:cs="Times New Roman"/>
                <w:b/>
              </w:rPr>
              <w:t xml:space="preserve">  </w:t>
            </w:r>
            <w:r w:rsidR="00D051C6">
              <w:rPr>
                <w:rFonts w:ascii="Times New Roman" w:hAnsi="Times New Roman" w:cs="Times New Roman"/>
                <w:b/>
              </w:rPr>
              <w:t>1</w:t>
            </w:r>
            <w:r w:rsidR="004E3557">
              <w:rPr>
                <w:rFonts w:ascii="Times New Roman" w:hAnsi="Times New Roman" w:cs="Times New Roman"/>
                <w:b/>
              </w:rPr>
              <w:t>5</w:t>
            </w:r>
            <w:r w:rsidR="00DE78BD">
              <w:rPr>
                <w:rFonts w:ascii="Times New Roman" w:hAnsi="Times New Roman" w:cs="Times New Roman"/>
                <w:b/>
              </w:rPr>
              <w:t>.</w:t>
            </w:r>
            <w:r w:rsidR="002D4623">
              <w:rPr>
                <w:rFonts w:ascii="Times New Roman" w:hAnsi="Times New Roman" w:cs="Times New Roman"/>
                <w:b/>
              </w:rPr>
              <w:t>1</w:t>
            </w:r>
            <w:r w:rsidR="004E3557">
              <w:rPr>
                <w:rFonts w:ascii="Times New Roman" w:hAnsi="Times New Roman" w:cs="Times New Roman"/>
                <w:b/>
              </w:rPr>
              <w:t>2</w:t>
            </w:r>
            <w:r w:rsidR="00F83E92">
              <w:rPr>
                <w:rFonts w:ascii="Times New Roman" w:hAnsi="Times New Roman" w:cs="Times New Roman"/>
                <w:b/>
              </w:rPr>
              <w:t>.2022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Челябинская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B36A2A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В.Р. Кучуков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D16" w:rsidRDefault="004A2D16" w:rsidP="00D4746E">
      <w:pPr>
        <w:spacing w:after="0" w:line="240" w:lineRule="auto"/>
      </w:pPr>
      <w:r>
        <w:separator/>
      </w:r>
    </w:p>
  </w:endnote>
  <w:endnote w:type="continuationSeparator" w:id="1">
    <w:p w:rsidR="004A2D16" w:rsidRDefault="004A2D16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D16" w:rsidRDefault="004A2D16" w:rsidP="00D4746E">
      <w:pPr>
        <w:spacing w:after="0" w:line="240" w:lineRule="auto"/>
      </w:pPr>
      <w:r>
        <w:separator/>
      </w:r>
    </w:p>
  </w:footnote>
  <w:footnote w:type="continuationSeparator" w:id="1">
    <w:p w:rsidR="004A2D16" w:rsidRDefault="004A2D16" w:rsidP="00D4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Schoolbook" w:hAnsi="Century Schoolbook"/>
        <w:i/>
      </w:rPr>
      <w:id w:val="14016891"/>
      <w:docPartObj>
        <w:docPartGallery w:val="Page Numbers (Top of Page)"/>
        <w:docPartUnique/>
      </w:docPartObj>
    </w:sdtPr>
    <w:sdtContent>
      <w:p w:rsidR="000B3760" w:rsidRPr="000B3760" w:rsidRDefault="000B3760">
        <w:pPr>
          <w:pStyle w:val="aa"/>
          <w:rPr>
            <w:rFonts w:ascii="Century Schoolbook" w:hAnsi="Century Schoolbook"/>
            <w:i/>
          </w:rPr>
        </w:pPr>
        <w:r w:rsidRPr="000B3760">
          <w:rPr>
            <w:rFonts w:ascii="Century Schoolbook" w:hAnsi="Century Schoolbook"/>
            <w:i/>
          </w:rPr>
          <w:t xml:space="preserve"> Худайбердинский Вестник </w:t>
        </w:r>
        <w:r w:rsidR="00D82F11">
          <w:rPr>
            <w:rFonts w:ascii="Century Schoolbook" w:hAnsi="Century Schoolbook"/>
            <w:i/>
          </w:rPr>
          <w:t>выпуск №18</w:t>
        </w:r>
        <w:r w:rsidR="00D051C6">
          <w:rPr>
            <w:rFonts w:ascii="Century Schoolbook" w:hAnsi="Century Schoolbook"/>
            <w:i/>
          </w:rPr>
          <w:t xml:space="preserve">  1</w:t>
        </w:r>
        <w:r w:rsidR="004E3557">
          <w:rPr>
            <w:rFonts w:ascii="Century Schoolbook" w:hAnsi="Century Schoolbook"/>
            <w:i/>
          </w:rPr>
          <w:t>5</w:t>
        </w:r>
        <w:r>
          <w:rPr>
            <w:rFonts w:ascii="Century Schoolbook" w:hAnsi="Century Schoolbook"/>
            <w:i/>
          </w:rPr>
          <w:t>.</w:t>
        </w:r>
        <w:r w:rsidR="00AA37CF">
          <w:rPr>
            <w:rFonts w:ascii="Century Schoolbook" w:hAnsi="Century Schoolbook"/>
            <w:i/>
          </w:rPr>
          <w:t>1</w:t>
        </w:r>
        <w:r w:rsidR="004E3557">
          <w:rPr>
            <w:rFonts w:ascii="Century Schoolbook" w:hAnsi="Century Schoolbook"/>
            <w:i/>
          </w:rPr>
          <w:t>2</w:t>
        </w:r>
        <w:r>
          <w:rPr>
            <w:rFonts w:ascii="Century Schoolbook" w:hAnsi="Century Schoolbook"/>
            <w:i/>
          </w:rPr>
          <w:t xml:space="preserve">.2022г.                                              </w:t>
        </w:r>
        <w:r w:rsidRPr="000B3760">
          <w:rPr>
            <w:rFonts w:asciiTheme="majorHAnsi" w:hAnsiTheme="majorHAnsi"/>
            <w:i/>
          </w:rPr>
          <w:t xml:space="preserve">Стр. </w:t>
        </w:r>
        <w:r w:rsidR="00666586" w:rsidRPr="000B3760">
          <w:rPr>
            <w:rFonts w:ascii="Century Schoolbook" w:hAnsi="Century Schoolbook"/>
            <w:i/>
          </w:rPr>
          <w:fldChar w:fldCharType="begin"/>
        </w:r>
        <w:r w:rsidRPr="000B3760">
          <w:rPr>
            <w:rFonts w:ascii="Century Schoolbook" w:hAnsi="Century Schoolbook"/>
            <w:i/>
          </w:rPr>
          <w:instrText xml:space="preserve"> PAGE    \* MERGEFORMAT </w:instrText>
        </w:r>
        <w:r w:rsidR="00666586" w:rsidRPr="000B3760">
          <w:rPr>
            <w:rFonts w:ascii="Century Schoolbook" w:hAnsi="Century Schoolbook"/>
            <w:i/>
          </w:rPr>
          <w:fldChar w:fldCharType="separate"/>
        </w:r>
        <w:r w:rsidR="00D82F11" w:rsidRPr="00D82F11">
          <w:rPr>
            <w:rFonts w:asciiTheme="majorHAnsi" w:hAnsiTheme="majorHAnsi"/>
            <w:i/>
            <w:noProof/>
          </w:rPr>
          <w:t>6</w:t>
        </w:r>
        <w:r w:rsidR="00666586" w:rsidRPr="000B3760">
          <w:rPr>
            <w:rFonts w:ascii="Century Schoolbook" w:hAnsi="Century Schoolbook"/>
            <w:i/>
          </w:rPr>
          <w:fldChar w:fldCharType="end"/>
        </w:r>
      </w:p>
    </w:sdtContent>
  </w:sdt>
  <w:p w:rsidR="000B3760" w:rsidRPr="000B3760" w:rsidRDefault="000B3760">
    <w:pPr>
      <w:pStyle w:val="aa"/>
      <w:rPr>
        <w:rFonts w:ascii="Century Schoolbook" w:hAnsi="Century Schoolbook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729EC"/>
    <w:multiLevelType w:val="hybridMultilevel"/>
    <w:tmpl w:val="0FDA7D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05DF7"/>
    <w:multiLevelType w:val="hybridMultilevel"/>
    <w:tmpl w:val="10ECAD44"/>
    <w:lvl w:ilvl="0" w:tplc="8F24BA24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A7282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C7D6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60C8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6370E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A0DD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0551C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25842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0834A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1615B4"/>
    <w:multiLevelType w:val="hybridMultilevel"/>
    <w:tmpl w:val="9F9CA236"/>
    <w:lvl w:ilvl="0" w:tplc="6A268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0C0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45C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EEB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16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A0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E78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C1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6B0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F701A"/>
    <w:multiLevelType w:val="hybridMultilevel"/>
    <w:tmpl w:val="7218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85DEF"/>
    <w:multiLevelType w:val="singleLevel"/>
    <w:tmpl w:val="895651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1B22"/>
    <w:rsid w:val="00033EF7"/>
    <w:rsid w:val="000B3760"/>
    <w:rsid w:val="000C360B"/>
    <w:rsid w:val="000F613B"/>
    <w:rsid w:val="001363C0"/>
    <w:rsid w:val="00137339"/>
    <w:rsid w:val="0014442C"/>
    <w:rsid w:val="001C7DBB"/>
    <w:rsid w:val="0021186D"/>
    <w:rsid w:val="00213F30"/>
    <w:rsid w:val="00216B38"/>
    <w:rsid w:val="002A4097"/>
    <w:rsid w:val="002D05BD"/>
    <w:rsid w:val="002D4623"/>
    <w:rsid w:val="00307CEF"/>
    <w:rsid w:val="00391120"/>
    <w:rsid w:val="003C6FBC"/>
    <w:rsid w:val="00401240"/>
    <w:rsid w:val="00464918"/>
    <w:rsid w:val="00477A4A"/>
    <w:rsid w:val="004A2D16"/>
    <w:rsid w:val="004D65CC"/>
    <w:rsid w:val="004E3557"/>
    <w:rsid w:val="00534C03"/>
    <w:rsid w:val="00541603"/>
    <w:rsid w:val="0055214C"/>
    <w:rsid w:val="00602119"/>
    <w:rsid w:val="00623F69"/>
    <w:rsid w:val="00632FC3"/>
    <w:rsid w:val="0065519B"/>
    <w:rsid w:val="00664E9D"/>
    <w:rsid w:val="00666586"/>
    <w:rsid w:val="006A306B"/>
    <w:rsid w:val="006C5203"/>
    <w:rsid w:val="006E6928"/>
    <w:rsid w:val="00745D90"/>
    <w:rsid w:val="00761077"/>
    <w:rsid w:val="007B6F30"/>
    <w:rsid w:val="007D43A4"/>
    <w:rsid w:val="00817081"/>
    <w:rsid w:val="00870260"/>
    <w:rsid w:val="008872DD"/>
    <w:rsid w:val="009316A3"/>
    <w:rsid w:val="00931F50"/>
    <w:rsid w:val="00936F29"/>
    <w:rsid w:val="00981CCD"/>
    <w:rsid w:val="00990FB9"/>
    <w:rsid w:val="009A7C07"/>
    <w:rsid w:val="009E164C"/>
    <w:rsid w:val="009F1201"/>
    <w:rsid w:val="00A70DC6"/>
    <w:rsid w:val="00A826E4"/>
    <w:rsid w:val="00A954F1"/>
    <w:rsid w:val="00AA37CF"/>
    <w:rsid w:val="00AB0AFD"/>
    <w:rsid w:val="00AC4B96"/>
    <w:rsid w:val="00B1418A"/>
    <w:rsid w:val="00B36A2A"/>
    <w:rsid w:val="00B51DB8"/>
    <w:rsid w:val="00B72C8E"/>
    <w:rsid w:val="00B77175"/>
    <w:rsid w:val="00B77A45"/>
    <w:rsid w:val="00BB56DD"/>
    <w:rsid w:val="00C32959"/>
    <w:rsid w:val="00C629D3"/>
    <w:rsid w:val="00C8008C"/>
    <w:rsid w:val="00CE6BD9"/>
    <w:rsid w:val="00D045E0"/>
    <w:rsid w:val="00D051C6"/>
    <w:rsid w:val="00D07CBA"/>
    <w:rsid w:val="00D36AFC"/>
    <w:rsid w:val="00D4746E"/>
    <w:rsid w:val="00D51D2C"/>
    <w:rsid w:val="00D82F11"/>
    <w:rsid w:val="00DA2F9B"/>
    <w:rsid w:val="00DB2FC5"/>
    <w:rsid w:val="00DC01E2"/>
    <w:rsid w:val="00DE23B3"/>
    <w:rsid w:val="00DE78BD"/>
    <w:rsid w:val="00E64E7D"/>
    <w:rsid w:val="00E84A06"/>
    <w:rsid w:val="00E91B22"/>
    <w:rsid w:val="00EA44C9"/>
    <w:rsid w:val="00F035D6"/>
    <w:rsid w:val="00F036BC"/>
    <w:rsid w:val="00F15451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C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760"/>
  </w:style>
  <w:style w:type="paragraph" w:styleId="ac">
    <w:name w:val="footer"/>
    <w:basedOn w:val="a"/>
    <w:link w:val="ad"/>
    <w:uiPriority w:val="99"/>
    <w:semiHidden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3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2021-11-26T05:28:00Z</dcterms:created>
  <dcterms:modified xsi:type="dcterms:W3CDTF">2022-12-16T09:57:00Z</dcterms:modified>
</cp:coreProperties>
</file>